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BC7" w:rsidRPr="0007743B" w:rsidRDefault="00684BC7" w:rsidP="00684BC7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1</w:t>
      </w:r>
      <w:r w:rsidRPr="0007743B">
        <w:rPr>
          <w:rFonts w:ascii="Twinkl" w:hAnsi="Twinkl"/>
          <w:sz w:val="28"/>
          <w:szCs w:val="28"/>
        </w:rPr>
        <w:tab/>
      </w:r>
      <w:hyperlink r:id="rId4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identify the main characters and the setting in a visual narrative</w:t>
        </w:r>
      </w:hyperlink>
    </w:p>
    <w:p w:rsidR="00684BC7" w:rsidRPr="0007743B" w:rsidRDefault="00684BC7" w:rsidP="00684BC7">
      <w:pPr>
        <w:rPr>
          <w:rFonts w:ascii="Twinkl" w:hAnsi="Twinkl"/>
          <w:sz w:val="28"/>
          <w:szCs w:val="28"/>
          <w:lang w:eastAsia="en-GB"/>
        </w:rPr>
      </w:pPr>
    </w:p>
    <w:p w:rsidR="00684BC7" w:rsidRPr="0007743B" w:rsidRDefault="00684BC7" w:rsidP="00684BC7">
      <w:pPr>
        <w:rPr>
          <w:rFonts w:ascii="Twinkl" w:hAnsi="Twinkl" w:cs="Arial"/>
          <w:color w:val="434343"/>
          <w:sz w:val="28"/>
          <w:szCs w:val="28"/>
        </w:rPr>
      </w:pPr>
      <w:hyperlink r:id="rId5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https://classroom.thenational.academy/lessons/to-identify-the-main-characters-and-the-setting-in-a-visual-narrative-c8w68t</w:t>
        </w:r>
      </w:hyperlink>
    </w:p>
    <w:p w:rsidR="00684BC7" w:rsidRDefault="00684BC7" w:rsidP="00684BC7">
      <w:pPr>
        <w:rPr>
          <w:rFonts w:ascii="Twinkl" w:hAnsi="Twinkl" w:cs="Arial"/>
          <w:color w:val="434343"/>
          <w:sz w:val="28"/>
          <w:szCs w:val="28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Sketch and label a setting using ambitious vocabulary</w:t>
      </w:r>
    </w:p>
    <w:p w:rsidR="00684BC7" w:rsidRDefault="00684BC7" w:rsidP="00684BC7">
      <w:pPr>
        <w:rPr>
          <w:rFonts w:ascii="Twinkl" w:hAnsi="Twinkl" w:cs="Arial"/>
          <w:color w:val="434343"/>
          <w:sz w:val="28"/>
          <w:szCs w:val="28"/>
        </w:rPr>
      </w:pPr>
    </w:p>
    <w:p w:rsidR="00684BC7" w:rsidRDefault="00684BC7" w:rsidP="00684BC7">
      <w:pPr>
        <w:rPr>
          <w:rFonts w:ascii="Twinkl" w:hAnsi="Twinkl" w:cs="Arial"/>
          <w:color w:val="434343"/>
          <w:sz w:val="28"/>
          <w:szCs w:val="28"/>
        </w:rPr>
      </w:pPr>
      <w:r>
        <w:rPr>
          <w:rFonts w:ascii="Twinkl" w:hAnsi="Twinkl" w:cs="Arial"/>
          <w:color w:val="434343"/>
          <w:sz w:val="28"/>
          <w:szCs w:val="28"/>
        </w:rPr>
        <w:t xml:space="preserve">Extra resources: </w:t>
      </w:r>
    </w:p>
    <w:p w:rsidR="00684BC7" w:rsidRDefault="00684BC7" w:rsidP="00684BC7">
      <w:pPr>
        <w:rPr>
          <w:rFonts w:ascii="Twinkl" w:hAnsi="Twinkl" w:cs="Arial"/>
          <w:color w:val="434343"/>
          <w:sz w:val="28"/>
          <w:szCs w:val="28"/>
        </w:rPr>
      </w:pPr>
      <w:r>
        <w:rPr>
          <w:rFonts w:ascii="Twinkl" w:hAnsi="Twinkl" w:cs="Arial"/>
          <w:color w:val="434343"/>
          <w:sz w:val="28"/>
          <w:szCs w:val="28"/>
        </w:rPr>
        <w:t xml:space="preserve">-powerful adjectives </w:t>
      </w:r>
      <w:proofErr w:type="spellStart"/>
      <w:proofErr w:type="gramStart"/>
      <w:r>
        <w:rPr>
          <w:rFonts w:ascii="Twinkl" w:hAnsi="Twinkl" w:cs="Arial"/>
          <w:color w:val="434343"/>
          <w:sz w:val="28"/>
          <w:szCs w:val="28"/>
        </w:rPr>
        <w:t>powerpoint</w:t>
      </w:r>
      <w:proofErr w:type="spellEnd"/>
      <w:proofErr w:type="gramEnd"/>
    </w:p>
    <w:p w:rsidR="00684BC7" w:rsidRDefault="00684BC7" w:rsidP="00684BC7">
      <w:pPr>
        <w:rPr>
          <w:rFonts w:ascii="Twinkl" w:hAnsi="Twinkl" w:cs="Arial"/>
          <w:color w:val="434343"/>
          <w:sz w:val="28"/>
          <w:szCs w:val="28"/>
        </w:rPr>
      </w:pPr>
      <w:r>
        <w:rPr>
          <w:rFonts w:ascii="Twinkl" w:hAnsi="Twinkl" w:cs="Arial"/>
          <w:color w:val="434343"/>
          <w:sz w:val="28"/>
          <w:szCs w:val="28"/>
        </w:rPr>
        <w:t>-adjectives word mat</w:t>
      </w:r>
    </w:p>
    <w:p w:rsidR="00684BC7" w:rsidRPr="0007743B" w:rsidRDefault="00684BC7" w:rsidP="00684BC7">
      <w:pPr>
        <w:rPr>
          <w:rFonts w:ascii="Twinkl" w:hAnsi="Twinkl" w:cs="Arial"/>
          <w:color w:val="434343"/>
          <w:sz w:val="28"/>
          <w:szCs w:val="28"/>
        </w:rPr>
      </w:pPr>
      <w:bookmarkStart w:id="0" w:name="_GoBack"/>
      <w:bookmarkEnd w:id="0"/>
    </w:p>
    <w:p w:rsidR="00164167" w:rsidRDefault="00164167"/>
    <w:p w:rsidR="00684BC7" w:rsidRDefault="00684BC7"/>
    <w:sectPr w:rsidR="00684BC7" w:rsidSect="00684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BC7"/>
    <w:rsid w:val="00164167"/>
    <w:rsid w:val="0068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4646C"/>
  <w15:chartTrackingRefBased/>
  <w15:docId w15:val="{732E680D-BEDF-42E5-B691-67DA1113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BC7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4B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684BC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84B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to-identify-the-main-characters-and-the-setting-in-a-visual-narrative-c8w68t" TargetMode="External"/><Relationship Id="rId4" Type="http://schemas.openxmlformats.org/officeDocument/2006/relationships/hyperlink" Target="https://teachers.thenational.academy/lessons/to-identify-the-main-characters-and-the-setting-in-a-visual-narrative-c8w68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2021-01-06T18:04:00Z</dcterms:created>
  <dcterms:modified xsi:type="dcterms:W3CDTF">2021-01-06T18:05:00Z</dcterms:modified>
</cp:coreProperties>
</file>